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9360"/>
        <w:tblGridChange w:id="0">
          <w:tblGrid>
            <w:gridCol w:w="9360"/>
          </w:tblGrid>
        </w:tblGridChange>
      </w:tblGrid>
      <w:tr>
        <w:trPr>
          <w:cantSplit w:val="0"/>
          <w:trHeight w:val="1800" w:hRule="atLeast"/>
          <w:tblHeader w:val="0"/>
        </w:trPr>
        <w:tc>
          <w:tcPr>
            <w:tcMar>
              <w:top w:w="0.0" w:type="dxa"/>
              <w:bottom w:w="0.0" w:type="dxa"/>
            </w:tcMar>
          </w:tcPr>
          <w:p w:rsidR="00000000" w:rsidDel="00000000" w:rsidP="00000000" w:rsidRDefault="00000000" w:rsidRPr="00000000" w14:paraId="00000002">
            <w:pPr>
              <w:pStyle w:val="Title"/>
              <w:rPr/>
            </w:pPr>
            <w:r w:rsidDel="00000000" w:rsidR="00000000" w:rsidRPr="00000000">
              <w:rPr>
                <w:rtl w:val="0"/>
              </w:rPr>
              <w:t xml:space="preserve">Amelia </w:t>
            </w:r>
            <w:r w:rsidDel="00000000" w:rsidR="00000000" w:rsidRPr="00000000">
              <w:rPr>
                <w:b w:val="1"/>
                <w:color w:val="262626"/>
                <w:rtl w:val="0"/>
              </w:rPr>
              <w:t xml:space="preserve">Hawley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Calgary, Alberta · 587-700-1440</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1d824c"/>
                <w:sz w:val="22"/>
                <w:szCs w:val="22"/>
                <w:u w:val="none"/>
                <w:shd w:fill="auto" w:val="clear"/>
                <w:vertAlign w:val="baseline"/>
              </w:rPr>
            </w:pPr>
            <w:r w:rsidDel="00000000" w:rsidR="00000000" w:rsidRPr="00000000">
              <w:rPr>
                <w:rFonts w:ascii="Calibri" w:cs="Calibri" w:eastAsia="Calibri" w:hAnsi="Calibri"/>
                <w:b w:val="1"/>
                <w:i w:val="0"/>
                <w:smallCaps w:val="0"/>
                <w:strike w:val="0"/>
                <w:color w:val="1d824c"/>
                <w:sz w:val="22"/>
                <w:szCs w:val="22"/>
                <w:u w:val="none"/>
                <w:shd w:fill="auto" w:val="clear"/>
                <w:vertAlign w:val="baseline"/>
                <w:rtl w:val="0"/>
              </w:rPr>
              <w:t xml:space="preserve">Ahawley2001@gmail.com · https://ahawley2001.wixsite.com/portfolio</w:t>
            </w:r>
          </w:p>
        </w:tc>
      </w:tr>
    </w:tbl>
    <w:p w:rsidR="00000000" w:rsidDel="00000000" w:rsidP="00000000" w:rsidRDefault="00000000" w:rsidRPr="00000000" w14:paraId="00000005">
      <w:pPr>
        <w:pStyle w:val="Heading1"/>
        <w:rPr/>
      </w:pPr>
      <w:r w:rsidDel="00000000" w:rsidR="00000000" w:rsidRPr="00000000">
        <w:rPr>
          <w:rtl w:val="0"/>
        </w:rPr>
        <w:t xml:space="preserve">Skills</w:t>
      </w:r>
    </w:p>
    <w:tbl>
      <w:tblPr>
        <w:tblStyle w:val="Table2"/>
        <w:tblW w:w="9360.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Able to balance and complete in a timely manner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Possess an eye for detail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Skilled at establishing, coordinating, and mediating communication amongst team members and between clients and team members</w:t>
            </w:r>
          </w:p>
        </w:tc>
        <w:tc>
          <w:tcPr>
            <w:tcMar>
              <w:left w:w="360.0" w:type="dxa"/>
            </w:tcMar>
          </w:tcPr>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Adept at project management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Adaptable to new work environments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Extensive experience with Office 365, Adobe programs, and Canva  </w:t>
            </w:r>
          </w:p>
        </w:tc>
      </w:tr>
    </w:tbl>
    <w:p w:rsidR="00000000" w:rsidDel="00000000" w:rsidP="00000000" w:rsidRDefault="00000000" w:rsidRPr="00000000" w14:paraId="0000000C">
      <w:pPr>
        <w:pStyle w:val="Heading1"/>
        <w:rPr/>
      </w:pPr>
      <w:r w:rsidDel="00000000" w:rsidR="00000000" w:rsidRPr="00000000">
        <w:rPr>
          <w:rtl w:val="0"/>
        </w:rPr>
        <w:t xml:space="preserve">Education</w:t>
      </w:r>
    </w:p>
    <w:tbl>
      <w:tblPr>
        <w:tblStyle w:val="Table3"/>
        <w:tblW w:w="9337.0" w:type="dxa"/>
        <w:jc w:val="left"/>
        <w:tblInd w:w="72.0" w:type="dxa"/>
        <w:tblBorders>
          <w:top w:color="000000" w:space="0" w:sz="24" w:val="single"/>
          <w:left w:color="bfbfbf" w:space="0" w:sz="18" w:val="dotted"/>
          <w:bottom w:color="000000" w:space="0" w:sz="24" w:val="single"/>
          <w:right w:color="000000" w:space="0" w:sz="24" w:val="single"/>
          <w:insideH w:color="000000" w:space="0" w:sz="6" w:val="single"/>
          <w:insideV w:color="000000" w:space="0" w:sz="6" w:val="single"/>
        </w:tblBorders>
        <w:tblLayout w:type="fixed"/>
        <w:tblLook w:val="0400"/>
      </w:tblPr>
      <w:tblGrid>
        <w:gridCol w:w="9337"/>
        <w:tblGridChange w:id="0">
          <w:tblGrid>
            <w:gridCol w:w="9337"/>
          </w:tblGrid>
        </w:tblGridChange>
      </w:tblGrid>
      <w:tr>
        <w:trPr>
          <w:cantSplit w:val="0"/>
          <w:trHeight w:val="1189" w:hRule="atLeast"/>
          <w:tblHeader w:val="0"/>
        </w:trPr>
        <w:tc>
          <w:tcPr/>
          <w:p w:rsidR="00000000" w:rsidDel="00000000" w:rsidP="00000000" w:rsidRDefault="00000000" w:rsidRPr="00000000" w14:paraId="0000000D">
            <w:pPr>
              <w:pStyle w:val="Heading3"/>
              <w:rPr/>
            </w:pPr>
            <w:r w:rsidDel="00000000" w:rsidR="00000000" w:rsidRPr="00000000">
              <w:rPr>
                <w:rtl w:val="0"/>
              </w:rPr>
              <w:t xml:space="preserve">2019 – 2023</w:t>
            </w:r>
          </w:p>
          <w:p w:rsidR="00000000" w:rsidDel="00000000" w:rsidP="00000000" w:rsidRDefault="00000000" w:rsidRPr="00000000" w14:paraId="0000000E">
            <w:pPr>
              <w:pStyle w:val="Heading2"/>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tl w:val="0"/>
              </w:rPr>
              <w:t xml:space="preserve">Bachelor of Communications – broadcast media studies, </w:t>
            </w:r>
            <w:r w:rsidDel="00000000" w:rsidR="00000000" w:rsidRPr="00000000">
              <w:rPr>
                <w:b w:val="1"/>
                <w:smallCaps w:val="1"/>
                <w:color w:val="595959"/>
                <w:rtl w:val="0"/>
              </w:rPr>
              <w:t xml:space="preserve">Mount Royal university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Studied audio and video writing and production, studying theories, script writing, and technical creation of each media form.</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Attended digital advertising and marketing courses, developing practical client relations skills and practice in writing promotional materials for brands.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Participated in multimedia content production, focusing on non-news writing, development, and production.</w:t>
            </w:r>
          </w:p>
        </w:tc>
      </w:tr>
    </w:tbl>
    <w:p w:rsidR="00000000" w:rsidDel="00000000" w:rsidP="00000000" w:rsidRDefault="00000000" w:rsidRPr="00000000" w14:paraId="00000012">
      <w:pPr>
        <w:pStyle w:val="Heading1"/>
        <w:spacing w:after="0" w:lineRule="auto"/>
        <w:rPr/>
      </w:pPr>
      <w:r w:rsidDel="00000000" w:rsidR="00000000" w:rsidRPr="00000000">
        <w:rPr>
          <w:rtl w:val="0"/>
        </w:rPr>
      </w:r>
    </w:p>
    <w:p w:rsidR="00000000" w:rsidDel="00000000" w:rsidP="00000000" w:rsidRDefault="00000000" w:rsidRPr="00000000" w14:paraId="00000013">
      <w:pPr>
        <w:pStyle w:val="Heading1"/>
        <w:spacing w:before="0" w:lineRule="auto"/>
        <w:rPr/>
      </w:pPr>
      <w:r w:rsidDel="00000000" w:rsidR="00000000" w:rsidRPr="00000000">
        <w:rPr>
          <w:rtl w:val="0"/>
        </w:rPr>
        <w:t xml:space="preserve">Work Experience</w:t>
      </w:r>
    </w:p>
    <w:tbl>
      <w:tblPr>
        <w:tblStyle w:val="Table4"/>
        <w:tblW w:w="9290.0" w:type="dxa"/>
        <w:jc w:val="left"/>
        <w:tblInd w:w="72.0" w:type="dxa"/>
        <w:tblBorders>
          <w:top w:color="000000" w:space="0" w:sz="24" w:val="single"/>
          <w:left w:color="bfbfbf" w:space="0" w:sz="18" w:val="dotted"/>
          <w:bottom w:color="000000" w:space="0" w:sz="24" w:val="single"/>
          <w:right w:color="000000" w:space="0" w:sz="24" w:val="single"/>
          <w:insideH w:color="000000" w:space="0" w:sz="6" w:val="single"/>
          <w:insideV w:color="000000" w:space="0" w:sz="6" w:val="single"/>
        </w:tblBorders>
        <w:tblLayout w:type="fixed"/>
        <w:tblLook w:val="0400"/>
      </w:tblPr>
      <w:tblGrid>
        <w:gridCol w:w="9290"/>
        <w:tblGridChange w:id="0">
          <w:tblGrid>
            <w:gridCol w:w="9290"/>
          </w:tblGrid>
        </w:tblGridChange>
      </w:tblGrid>
      <w:tr>
        <w:trPr>
          <w:cantSplit w:val="0"/>
          <w:tblHeader w:val="0"/>
        </w:trPr>
        <w:tc>
          <w:tcPr/>
          <w:p w:rsidR="00000000" w:rsidDel="00000000" w:rsidP="00000000" w:rsidRDefault="00000000" w:rsidRPr="00000000" w14:paraId="00000014">
            <w:pPr>
              <w:pStyle w:val="Heading3"/>
              <w:rPr/>
            </w:pPr>
            <w:r w:rsidDel="00000000" w:rsidR="00000000" w:rsidRPr="00000000">
              <w:rPr>
                <w:rtl w:val="0"/>
              </w:rPr>
              <w:t xml:space="preserve">August 2023 - Current</w:t>
            </w:r>
          </w:p>
          <w:p w:rsidR="00000000" w:rsidDel="00000000" w:rsidP="00000000" w:rsidRDefault="00000000" w:rsidRPr="00000000" w14:paraId="00000015">
            <w:pPr>
              <w:pStyle w:val="Heading2"/>
              <w:rPr/>
            </w:pPr>
            <w:r w:rsidDel="00000000" w:rsidR="00000000" w:rsidRPr="00000000">
              <w:rPr>
                <w:rtl w:val="0"/>
              </w:rPr>
              <w:t xml:space="preserve">Brand Ambassador, </w:t>
            </w:r>
            <w:r w:rsidDel="00000000" w:rsidR="00000000" w:rsidRPr="00000000">
              <w:rPr>
                <w:b w:val="1"/>
                <w:smallCaps w:val="1"/>
                <w:color w:val="595959"/>
                <w:rtl w:val="0"/>
              </w:rPr>
              <w:t xml:space="preserve">Queen Street Bakery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Formed and furthered client relationships by answering questions and providing samples of the product, leading to increased sales.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Worked with grocery store chain employees to establish a better representation of the brand's products on shelves to encourage interest.</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Recorded feedback to improve quality of the products and marketing surrounding them for the company.</w:t>
            </w:r>
          </w:p>
          <w:p w:rsidR="00000000" w:rsidDel="00000000" w:rsidP="00000000" w:rsidRDefault="00000000" w:rsidRPr="00000000" w14:paraId="00000019">
            <w:pPr>
              <w:pStyle w:val="Heading3"/>
              <w:rPr/>
            </w:pPr>
            <w:r w:rsidDel="00000000" w:rsidR="00000000" w:rsidRPr="00000000">
              <w:rPr>
                <w:rtl w:val="0"/>
              </w:rPr>
            </w:r>
          </w:p>
          <w:p w:rsidR="00000000" w:rsidDel="00000000" w:rsidP="00000000" w:rsidRDefault="00000000" w:rsidRPr="00000000" w14:paraId="0000001A">
            <w:pPr>
              <w:pStyle w:val="Heading3"/>
              <w:rPr/>
            </w:pPr>
            <w:r w:rsidDel="00000000" w:rsidR="00000000" w:rsidRPr="00000000">
              <w:rPr>
                <w:rtl w:val="0"/>
              </w:rPr>
              <w:t xml:space="preserve">October 2022 – April 2023</w:t>
            </w:r>
          </w:p>
          <w:p w:rsidR="00000000" w:rsidDel="00000000" w:rsidP="00000000" w:rsidRDefault="00000000" w:rsidRPr="00000000" w14:paraId="0000001B">
            <w:pPr>
              <w:pStyle w:val="Heading2"/>
              <w:rPr/>
            </w:pPr>
            <w:r w:rsidDel="00000000" w:rsidR="00000000" w:rsidRPr="00000000">
              <w:rPr>
                <w:rtl w:val="0"/>
              </w:rPr>
              <w:t xml:space="preserve">Technical Content Creator Contractor, </w:t>
            </w:r>
            <w:r w:rsidDel="00000000" w:rsidR="00000000" w:rsidRPr="00000000">
              <w:rPr>
                <w:b w:val="1"/>
                <w:smallCaps w:val="1"/>
                <w:color w:val="595959"/>
                <w:rtl w:val="0"/>
              </w:rPr>
              <w:t xml:space="preserve">Calgary Counselling Centre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Created graphics and slides for policy training videos to provide more in-depth information to incoming new hires.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Drafted scripts for training videos in order to update and create better brand appropriate explanations through consulting the brand book and working alongside a team, resulting in more attention retaining and appropriate training materials.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Edited internal lecture videos for future use, removing sensitive information and improving flow to encourage continued learning within the workforce.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3"/>
              <w:rPr/>
            </w:pPr>
            <w:r w:rsidDel="00000000" w:rsidR="00000000" w:rsidRPr="00000000">
              <w:rPr>
                <w:rtl w:val="0"/>
              </w:rPr>
              <w:t xml:space="preserve">May 2022 – august 2022</w:t>
            </w:r>
          </w:p>
          <w:p w:rsidR="00000000" w:rsidDel="00000000" w:rsidP="00000000" w:rsidRDefault="00000000" w:rsidRPr="00000000" w14:paraId="00000021">
            <w:pPr>
              <w:pStyle w:val="Heading2"/>
              <w:rPr>
                <w:color w:val="595959"/>
              </w:rPr>
            </w:pPr>
            <w:r w:rsidDel="00000000" w:rsidR="00000000" w:rsidRPr="00000000">
              <w:rPr>
                <w:rtl w:val="0"/>
              </w:rPr>
              <w:t xml:space="preserve">Audio Technician Internship, </w:t>
            </w:r>
            <w:r w:rsidDel="00000000" w:rsidR="00000000" w:rsidRPr="00000000">
              <w:rPr>
                <w:color w:val="595959"/>
                <w:rtl w:val="0"/>
              </w:rPr>
              <w:t xml:space="preserve">Calgary Counselling centre</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Created several client story videos, as well as clips for Calgary Counselling Centre's social media through editing interviews in </w:t>
            </w:r>
            <w:r w:rsidDel="00000000" w:rsidR="00000000" w:rsidRPr="00000000">
              <w:rPr>
                <w:rFonts w:ascii="Calibri" w:cs="Calibri" w:eastAsia="Calibri" w:hAnsi="Calibri"/>
                <w:b w:val="0"/>
                <w:color w:val="595959"/>
                <w:rtl w:val="0"/>
              </w:rPr>
              <w:t xml:space="preserve">order to create</w:t>
            </w: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 a cohesive narrative, ultimately encouraging client interactions on social media.</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Produced a number of audio-visual projects for Calgary Counselling Centre through the transformation of previous Facebook lives by improving audio quality, episode to episode and overall series narrative building, and working alongside vocal talent resulting in the successful launch of a podcast series.</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Collaborated with team members in the creation and public release of fundraising opportunities, as well as researching and contacting businesses on behalf of the centre in order to begin and facilitate working relationships.</w:t>
            </w:r>
          </w:p>
        </w:tc>
      </w:tr>
      <w:tr>
        <w:trPr>
          <w:cantSplit w:val="0"/>
          <w:tblHeader w:val="0"/>
        </w:trPr>
        <w:tc>
          <w:tcPr>
            <w:tcMar>
              <w:top w:w="216.0" w:type="dxa"/>
            </w:tcMar>
          </w:tcPr>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pStyle w:val="Heading1"/>
        <w:rPr/>
      </w:pPr>
      <w:r w:rsidDel="00000000" w:rsidR="00000000" w:rsidRPr="00000000">
        <w:rPr>
          <w:rtl w:val="0"/>
        </w:rPr>
        <w:t xml:space="preserve">Volunteer activities</w:t>
      </w:r>
    </w:p>
    <w:tbl>
      <w:tblPr>
        <w:tblStyle w:val="Table5"/>
        <w:tblW w:w="9290.0" w:type="dxa"/>
        <w:jc w:val="left"/>
        <w:tblInd w:w="72.0" w:type="dxa"/>
        <w:tblBorders>
          <w:top w:color="000000" w:space="0" w:sz="24" w:val="single"/>
          <w:left w:color="bfbfbf" w:space="0" w:sz="18" w:val="dotted"/>
          <w:bottom w:color="000000" w:space="0" w:sz="24" w:val="single"/>
          <w:right w:color="000000" w:space="0" w:sz="24" w:val="single"/>
          <w:insideH w:color="000000" w:space="0" w:sz="6" w:val="single"/>
          <w:insideV w:color="000000" w:space="0" w:sz="6" w:val="single"/>
        </w:tblBorders>
        <w:tblLayout w:type="fixed"/>
        <w:tblLook w:val="0400"/>
      </w:tblPr>
      <w:tblGrid>
        <w:gridCol w:w="9290"/>
        <w:tblGridChange w:id="0">
          <w:tblGrid>
            <w:gridCol w:w="9290"/>
          </w:tblGrid>
        </w:tblGridChange>
      </w:tblGrid>
      <w:tr>
        <w:trPr>
          <w:cantSplit w:val="0"/>
          <w:tblHeader w:val="0"/>
        </w:trPr>
        <w:tc>
          <w:tcPr/>
          <w:p w:rsidR="00000000" w:rsidDel="00000000" w:rsidP="00000000" w:rsidRDefault="00000000" w:rsidRPr="00000000" w14:paraId="00000027">
            <w:pPr>
              <w:pStyle w:val="Heading3"/>
              <w:rPr/>
            </w:pPr>
            <w:bookmarkStart w:colFirst="0" w:colLast="0" w:name="_heading=h.po3aoegrqzy0" w:id="0"/>
            <w:bookmarkEnd w:id="0"/>
            <w:r w:rsidDel="00000000" w:rsidR="00000000" w:rsidRPr="00000000">
              <w:rPr>
                <w:rtl w:val="0"/>
              </w:rPr>
              <w:t xml:space="preserve">October 2023 – Current</w:t>
            </w:r>
          </w:p>
          <w:p w:rsidR="00000000" w:rsidDel="00000000" w:rsidP="00000000" w:rsidRDefault="00000000" w:rsidRPr="00000000" w14:paraId="00000028">
            <w:pPr>
              <w:pStyle w:val="Heading2"/>
              <w:rPr/>
            </w:pPr>
            <w:bookmarkStart w:colFirst="0" w:colLast="0" w:name="_heading=h.5zbhsu50km1l" w:id="1"/>
            <w:bookmarkEnd w:id="1"/>
            <w:r w:rsidDel="00000000" w:rsidR="00000000" w:rsidRPr="00000000">
              <w:rPr>
                <w:rtl w:val="0"/>
              </w:rPr>
              <w:t xml:space="preserve">Read With Me Volunteer, </w:t>
            </w:r>
            <w:r w:rsidDel="00000000" w:rsidR="00000000" w:rsidRPr="00000000">
              <w:rPr>
                <w:color w:val="595959"/>
                <w:rtl w:val="0"/>
              </w:rPr>
              <w:t xml:space="preserve">Calgary Public Library</w:t>
            </w:r>
            <w:r w:rsidDel="00000000" w:rsidR="00000000" w:rsidRPr="00000000">
              <w:rPr>
                <w:rtl w:val="0"/>
              </w:rPr>
            </w:r>
          </w:p>
          <w:p w:rsidR="00000000" w:rsidDel="00000000" w:rsidP="00000000" w:rsidRDefault="00000000" w:rsidRPr="00000000" w14:paraId="00000029">
            <w:pPr>
              <w:numPr>
                <w:ilvl w:val="0"/>
                <w:numId w:val="2"/>
              </w:numPr>
              <w:ind w:left="720" w:hanging="360"/>
              <w:rPr>
                <w:smallCaps w:val="0"/>
              </w:rPr>
            </w:pPr>
            <w:r w:rsidDel="00000000" w:rsidR="00000000" w:rsidRPr="00000000">
              <w:rPr>
                <w:rFonts w:ascii="Calibri" w:cs="Calibri" w:eastAsia="Calibri" w:hAnsi="Calibri"/>
                <w:b w:val="0"/>
                <w:color w:val="595959"/>
                <w:rtl w:val="0"/>
              </w:rPr>
              <w:t xml:space="preserve">Planned activities and games to encouraging reading through research and creative endeavors, leading to better reading comprehension and increased attentiveness to learning.</w:t>
            </w:r>
          </w:p>
          <w:p w:rsidR="00000000" w:rsidDel="00000000" w:rsidP="00000000" w:rsidRDefault="00000000" w:rsidRPr="00000000" w14:paraId="0000002A">
            <w:pPr>
              <w:numPr>
                <w:ilvl w:val="0"/>
                <w:numId w:val="2"/>
              </w:numPr>
              <w:ind w:left="720" w:hanging="360"/>
              <w:rPr>
                <w:smallCaps w:val="0"/>
              </w:rPr>
            </w:pPr>
            <w:r w:rsidDel="00000000" w:rsidR="00000000" w:rsidRPr="00000000">
              <w:rPr>
                <w:rFonts w:ascii="Calibri" w:cs="Calibri" w:eastAsia="Calibri" w:hAnsi="Calibri"/>
                <w:b w:val="0"/>
                <w:color w:val="595959"/>
                <w:rtl w:val="0"/>
              </w:rPr>
              <w:t xml:space="preserve">Communicated with parents to arrange schedules and confirm in what areas the child needed assistance in, fostering a positive mentor relationship and dialog between parties.</w:t>
            </w:r>
            <w:r w:rsidDel="00000000" w:rsidR="00000000" w:rsidRPr="00000000">
              <w:rPr>
                <w:rtl w:val="0"/>
              </w:rPr>
            </w:r>
          </w:p>
          <w:p w:rsidR="00000000" w:rsidDel="00000000" w:rsidP="00000000" w:rsidRDefault="00000000" w:rsidRPr="00000000" w14:paraId="0000002B">
            <w:pPr>
              <w:pStyle w:val="Heading3"/>
              <w:rPr/>
            </w:pPr>
            <w:r w:rsidDel="00000000" w:rsidR="00000000" w:rsidRPr="00000000">
              <w:rPr>
                <w:rtl w:val="0"/>
              </w:rPr>
            </w:r>
          </w:p>
          <w:p w:rsidR="00000000" w:rsidDel="00000000" w:rsidP="00000000" w:rsidRDefault="00000000" w:rsidRPr="00000000" w14:paraId="0000002C">
            <w:pPr>
              <w:pStyle w:val="Heading3"/>
              <w:rPr/>
            </w:pPr>
            <w:r w:rsidDel="00000000" w:rsidR="00000000" w:rsidRPr="00000000">
              <w:rPr>
                <w:rtl w:val="0"/>
              </w:rPr>
              <w:t xml:space="preserve">September 2019 – March 2021</w:t>
            </w:r>
          </w:p>
          <w:p w:rsidR="00000000" w:rsidDel="00000000" w:rsidP="00000000" w:rsidRDefault="00000000" w:rsidRPr="00000000" w14:paraId="0000002D">
            <w:pPr>
              <w:pStyle w:val="Heading2"/>
              <w:rPr/>
            </w:pPr>
            <w:r w:rsidDel="00000000" w:rsidR="00000000" w:rsidRPr="00000000">
              <w:rPr>
                <w:rtl w:val="0"/>
              </w:rPr>
              <w:t xml:space="preserve">host, </w:t>
            </w:r>
            <w:r w:rsidDel="00000000" w:rsidR="00000000" w:rsidRPr="00000000">
              <w:rPr>
                <w:b w:val="1"/>
                <w:smallCaps w:val="1"/>
                <w:color w:val="595959"/>
                <w:rtl w:val="0"/>
              </w:rPr>
              <w:t xml:space="preserve">CmrU.ca</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Delegated tasks to fellow crew members during planning phases for group radio shows and established a timely workflow.</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Created on- and off-air news segments and profile stories to entertain those who visited the station’s website.</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Learned how to operate new software to assist in creating content and teaching others.</w:t>
            </w:r>
          </w:p>
        </w:tc>
      </w:tr>
    </w:tbl>
    <w:p w:rsidR="00000000" w:rsidDel="00000000" w:rsidP="00000000" w:rsidRDefault="00000000" w:rsidRPr="00000000" w14:paraId="00000031">
      <w:pPr>
        <w:rPr/>
      </w:pPr>
      <w:r w:rsidDel="00000000" w:rsidR="00000000" w:rsidRPr="00000000">
        <w:rPr>
          <w:rtl w:val="0"/>
        </w:rPr>
      </w:r>
    </w:p>
    <w:sectPr>
      <w:headerReference r:id="rId7" w:type="first"/>
      <w:footerReference r:id="rId8" w:type="default"/>
      <w:pgSz w:h="15840" w:w="12240" w:orient="portrait"/>
      <w:pgMar w:bottom="1080" w:top="95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align>center</wp:align>
              </wp:positionH>
              <wp:positionV relativeFrom="page">
                <wp:posOffset>1733550</wp:posOffset>
              </wp:positionV>
              <wp:extent cx="7772400" cy="12700"/>
              <wp:effectExtent b="0" l="0" r="0" t="0"/>
              <wp:wrapNone/>
              <wp:docPr descr="Header dividing line" id="1" name=""/>
              <a:graphic>
                <a:graphicData uri="http://schemas.microsoft.com/office/word/2010/wordprocessingShape">
                  <wps:wsp>
                    <wps:cNvCnPr/>
                    <wps:spPr>
                      <a:xfrm>
                        <a:off x="1459800" y="3780000"/>
                        <a:ext cx="7772400" cy="0"/>
                      </a:xfrm>
                      <a:prstGeom prst="straightConnector1">
                        <a:avLst/>
                      </a:prstGeom>
                      <a:noFill/>
                      <a:ln cap="flat" cmpd="sng" w="9525">
                        <a:solidFill>
                          <a:srgbClr val="59595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posOffset>1733550</wp:posOffset>
              </wp:positionV>
              <wp:extent cx="7772400" cy="12700"/>
              <wp:effectExtent b="0" l="0" r="0" t="0"/>
              <wp:wrapNone/>
              <wp:docPr descr="Header dividing line" id="1" name="image1.png"/>
              <a:graphic>
                <a:graphicData uri="http://schemas.openxmlformats.org/drawingml/2006/picture">
                  <pic:pic>
                    <pic:nvPicPr>
                      <pic:cNvPr descr="Header dividing line" id="0" name="image1.png"/>
                      <pic:cNvPicPr preferRelativeResize="0"/>
                    </pic:nvPicPr>
                    <pic:blipFill>
                      <a:blip r:embed="rId1"/>
                      <a:srcRect/>
                      <a:stretch>
                        <a:fillRect/>
                      </a:stretch>
                    </pic:blipFill>
                    <pic:spPr>
                      <a:xfrm>
                        <a:off x="0" y="0"/>
                        <a:ext cx="7772400" cy="12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1d824c"/>
        <w:sz w:val="24"/>
        <w:szCs w:val="24"/>
      </w:rPr>
    </w:lvl>
    <w:lvl w:ilvl="1">
      <w:start w:val="1"/>
      <w:numFmt w:val="bullet"/>
      <w:lvlText w:val="o"/>
      <w:lvlJc w:val="left"/>
      <w:pPr>
        <w:ind w:left="720" w:hanging="360"/>
      </w:pPr>
      <w:rPr>
        <w:rFonts w:ascii="Courier New" w:cs="Courier New" w:eastAsia="Courier New" w:hAnsi="Courier New"/>
        <w:color w:val="1d824c"/>
        <w:sz w:val="24"/>
        <w:szCs w:val="24"/>
      </w:rPr>
    </w:lvl>
    <w:lvl w:ilvl="2">
      <w:start w:val="1"/>
      <w:numFmt w:val="bullet"/>
      <w:lvlText w:val="▪"/>
      <w:lvlJc w:val="left"/>
      <w:pPr>
        <w:ind w:left="1080" w:hanging="360"/>
      </w:pPr>
      <w:rPr>
        <w:rFonts w:ascii="Noto Sans Symbols" w:cs="Noto Sans Symbols" w:eastAsia="Noto Sans Symbols" w:hAnsi="Noto Sans Symbols"/>
        <w:color w:val="1d824c"/>
        <w:sz w:val="24"/>
        <w:szCs w:val="24"/>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o"/>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95959"/>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pPr>
    <w:rPr>
      <w:rFonts w:ascii="Georgia" w:cs="Georgia" w:eastAsia="Georgia" w:hAnsi="Georgia"/>
      <w:b w:val="1"/>
      <w:smallCaps w:val="1"/>
      <w:color w:val="262626"/>
      <w:sz w:val="28"/>
      <w:szCs w:val="28"/>
    </w:rPr>
  </w:style>
  <w:style w:type="paragraph" w:styleId="Heading2">
    <w:name w:val="heading 2"/>
    <w:basedOn w:val="Normal"/>
    <w:next w:val="Normal"/>
    <w:pPr>
      <w:spacing w:after="40" w:lineRule="auto"/>
    </w:pPr>
    <w:rPr>
      <w:b w:val="1"/>
      <w:smallCaps w:val="1"/>
      <w:color w:val="1d824c"/>
      <w:sz w:val="26"/>
      <w:szCs w:val="26"/>
    </w:rPr>
  </w:style>
  <w:style w:type="paragraph" w:styleId="Heading3">
    <w:name w:val="heading 3"/>
    <w:basedOn w:val="Normal"/>
    <w:next w:val="Normal"/>
    <w:pPr/>
    <w:rPr>
      <w:b w:val="1"/>
      <w:smallCaps w:val="1"/>
    </w:rPr>
  </w:style>
  <w:style w:type="paragraph" w:styleId="Heading4">
    <w:name w:val="heading 4"/>
    <w:basedOn w:val="Normal"/>
    <w:next w:val="Normal"/>
    <w:pPr>
      <w:keepNext w:val="1"/>
      <w:keepLines w:val="1"/>
      <w:spacing w:before="40" w:lineRule="auto"/>
    </w:pPr>
    <w:rPr>
      <w:rFonts w:ascii="Georgia" w:cs="Georgia" w:eastAsia="Georgia" w:hAnsi="Georgia"/>
      <w:i w:val="1"/>
      <w:color w:val="156138"/>
    </w:rPr>
  </w:style>
  <w:style w:type="paragraph" w:styleId="Heading5">
    <w:name w:val="heading 5"/>
    <w:basedOn w:val="Normal"/>
    <w:next w:val="Normal"/>
    <w:pPr>
      <w:keepNext w:val="1"/>
      <w:keepLines w:val="1"/>
      <w:spacing w:before="40" w:lineRule="auto"/>
    </w:pPr>
    <w:rPr>
      <w:rFonts w:ascii="Georgia" w:cs="Georgia" w:eastAsia="Georgia" w:hAnsi="Georgia"/>
      <w:color w:val="156138"/>
    </w:rPr>
  </w:style>
  <w:style w:type="paragraph" w:styleId="Heading6">
    <w:name w:val="heading 6"/>
    <w:basedOn w:val="Normal"/>
    <w:next w:val="Normal"/>
    <w:pPr>
      <w:keepNext w:val="1"/>
      <w:keepLines w:val="1"/>
      <w:spacing w:before="40" w:lineRule="auto"/>
    </w:pPr>
    <w:rPr>
      <w:rFonts w:ascii="Georgia" w:cs="Georgia" w:eastAsia="Georgia" w:hAnsi="Georgia"/>
      <w:color w:val="0e4025"/>
    </w:rPr>
  </w:style>
  <w:style w:type="paragraph" w:styleId="Title">
    <w:name w:val="Title"/>
    <w:basedOn w:val="Normal"/>
    <w:next w:val="Normal"/>
    <w:pPr>
      <w:jc w:val="center"/>
    </w:pPr>
    <w:rPr>
      <w:rFonts w:ascii="Georgia" w:cs="Georgia" w:eastAsia="Georgia" w:hAnsi="Georgia"/>
      <w:smallCaps w:val="1"/>
      <w:sz w:val="70"/>
      <w:szCs w:val="70"/>
    </w:rPr>
  </w:style>
  <w:style w:type="paragraph" w:styleId="Subtitle">
    <w:name w:val="Subtitle"/>
    <w:basedOn w:val="Normal"/>
    <w:next w:val="Normal"/>
    <w:pPr/>
    <w:rPr>
      <w:color w:val="5a5a5a"/>
    </w:rPr>
  </w:style>
  <w:style w:type="table" w:styleId="Table1">
    <w:basedOn w:val="TableNormal"/>
    <w:pPr/>
    <w:rPr>
      <w:rFonts w:ascii="Georgia" w:cs="Georgia" w:eastAsia="Georgia" w:hAnsi="Georgia"/>
      <w:b w:val="1"/>
      <w:color w:val="000000"/>
    </w:rPr>
    <w:tblPr>
      <w:tblStyleRowBandSize w:val="1"/>
      <w:tblStyleColBandSize w:val="1"/>
      <w:tblCellMar>
        <w:top w:w="0.0" w:type="dxa"/>
        <w:left w:w="0.0" w:type="dxa"/>
        <w:bottom w:w="115.0" w:type="dxa"/>
        <w:right w:w="0.0" w:type="dxa"/>
      </w:tblCellMar>
    </w:tblPr>
    <w:tcPr>
      <w:shd w:fill="auto" w:val="clear"/>
    </w:tcPr>
  </w:style>
  <w:style w:type="table" w:styleId="Table2">
    <w:basedOn w:val="TableNormal"/>
    <w:pPr/>
    <w:rPr>
      <w:rFonts w:ascii="Georgia" w:cs="Georgia" w:eastAsia="Georgia" w:hAnsi="Georgia"/>
      <w:b w:val="1"/>
      <w:color w:val="000000"/>
    </w:rPr>
    <w:tblPr>
      <w:tblStyleRowBandSize w:val="1"/>
      <w:tblStyleColBandSize w:val="1"/>
      <w:tblCellMar>
        <w:top w:w="0.0" w:type="dxa"/>
        <w:left w:w="0.0" w:type="dxa"/>
        <w:bottom w:w="0.0" w:type="dxa"/>
        <w:right w:w="0.0" w:type="dxa"/>
      </w:tblCellMar>
    </w:tblPr>
    <w:tcPr>
      <w:shd w:fill="auto" w:val="clear"/>
    </w:tcPr>
  </w:style>
  <w:style w:type="table" w:styleId="Table3">
    <w:basedOn w:val="TableNormal"/>
    <w:pPr/>
    <w:rPr>
      <w:rFonts w:ascii="Georgia" w:cs="Georgia" w:eastAsia="Georgia" w:hAnsi="Georgia"/>
      <w:b w:val="1"/>
      <w:color w:val="000000"/>
    </w:rPr>
    <w:tblPr>
      <w:tblStyleRowBandSize w:val="1"/>
      <w:tblStyleColBandSize w:val="1"/>
      <w:tblCellMar>
        <w:top w:w="0.0" w:type="dxa"/>
        <w:left w:w="576.0" w:type="dxa"/>
        <w:bottom w:w="0.0" w:type="dxa"/>
        <w:right w:w="0.0" w:type="dxa"/>
      </w:tblCellMar>
    </w:tblPr>
    <w:tcPr>
      <w:shd w:fill="auto" w:val="clear"/>
    </w:tcPr>
  </w:style>
  <w:style w:type="table" w:styleId="Table4">
    <w:basedOn w:val="TableNormal"/>
    <w:pPr/>
    <w:rPr>
      <w:rFonts w:ascii="Georgia" w:cs="Georgia" w:eastAsia="Georgia" w:hAnsi="Georgia"/>
      <w:b w:val="1"/>
      <w:color w:val="000000"/>
    </w:rPr>
    <w:tblPr>
      <w:tblStyleRowBandSize w:val="1"/>
      <w:tblStyleColBandSize w:val="1"/>
      <w:tblCellMar>
        <w:top w:w="0.0" w:type="dxa"/>
        <w:left w:w="576.0" w:type="dxa"/>
        <w:bottom w:w="0.0" w:type="dxa"/>
        <w:right w:w="0.0" w:type="dxa"/>
      </w:tblCellMar>
    </w:tblPr>
    <w:tcPr>
      <w:shd w:fill="auto" w:val="clear"/>
    </w:tcPr>
  </w:style>
  <w:style w:type="table" w:styleId="Table5">
    <w:basedOn w:val="TableNormal"/>
    <w:pPr/>
    <w:rPr>
      <w:rFonts w:ascii="Georgia" w:cs="Georgia" w:eastAsia="Georgia" w:hAnsi="Georgia"/>
      <w:b w:val="1"/>
      <w:color w:val="000000"/>
    </w:rPr>
    <w:tblPr>
      <w:tblStyleRowBandSize w:val="1"/>
      <w:tblStyleColBandSize w:val="1"/>
      <w:tblCellMar>
        <w:top w:w="0.0" w:type="dxa"/>
        <w:left w:w="576.0" w:type="dxa"/>
        <w:bottom w:w="0.0" w:type="dxa"/>
        <w:right w:w="0.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Sd/x3bEMT2gdDkxwWxnYT2ODA==">CgMxLjAyDmgucG8zYW9lZ3JxenkwMg5oLjV6YmhzdTUwa20xbDgAciExZEpuX2xiS0RuM1JlUDNROWZzZU9CREtaOVgtR21pRHA=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